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DC" w:rsidRDefault="00B16762" w:rsidP="00B2736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Прокуратура Автозаводского района г. Тольятти разъясняет</w:t>
      </w:r>
      <w:r w:rsidR="003D20DC">
        <w:rPr>
          <w:rFonts w:ascii="Times New Roman" w:hAnsi="Times New Roman" w:cs="Times New Roman"/>
          <w:b/>
          <w:sz w:val="24"/>
          <w:szCs w:val="24"/>
          <w:lang w:eastAsia="ru-RU"/>
        </w:rPr>
        <w:t>: «Требования к организации общественного питания»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6762" w:rsidRDefault="00B16762" w:rsidP="00B27362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6025" cy="3057525"/>
            <wp:effectExtent l="0" t="0" r="9525" b="9525"/>
            <wp:docPr id="1" name="Рисунок 1" descr="C:\Users\Ксения\Desktop\IMG_3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IMG_3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74" cy="305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62" w:rsidRDefault="00B16762" w:rsidP="00B2736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27362" w:rsidRDefault="00B27362" w:rsidP="00B2736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27362">
        <w:rPr>
          <w:rFonts w:ascii="Times New Roman" w:hAnsi="Times New Roman" w:cs="Times New Roman"/>
          <w:lang w:eastAsia="ru-RU"/>
        </w:rPr>
        <w:t xml:space="preserve">На </w:t>
      </w:r>
      <w:r>
        <w:rPr>
          <w:rFonts w:ascii="Times New Roman" w:hAnsi="Times New Roman" w:cs="Times New Roman"/>
          <w:lang w:eastAsia="ru-RU"/>
        </w:rPr>
        <w:t xml:space="preserve"> данный вопрос отвечает помощник прокурора Автозаводского района г. Тольятти Ксения Семенова. </w:t>
      </w:r>
    </w:p>
    <w:p w:rsidR="003D20DC" w:rsidRPr="003D20DC" w:rsidRDefault="003D20DC" w:rsidP="003D20DC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3D20DC">
        <w:rPr>
          <w:color w:val="000000"/>
        </w:rPr>
        <w:t>Постановлением Главного государственного санитарного врача Российской Федерации от 27.10.2020 № 32 утвержден СанПиН 2.3/2.4.3590-20 «Санитарно-эпидемиологические требования к организации общественного питания населения», который вступили в силу с 01.01.2021 года.</w:t>
      </w:r>
    </w:p>
    <w:p w:rsidR="003D20DC" w:rsidRPr="003D20DC" w:rsidRDefault="003D20DC" w:rsidP="003D20DC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3D20DC">
        <w:rPr>
          <w:color w:val="000000"/>
        </w:rPr>
        <w:t>Согласно данным требованиям установлено, что организации, осуществляющие питание детей в организованных коллективах, должны размещать в доступных для родителей и детей местах следующую информацию: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рекомендации по организации здорового питания детей.</w:t>
      </w:r>
    </w:p>
    <w:p w:rsidR="003D20DC" w:rsidRPr="003D20DC" w:rsidRDefault="003D20DC" w:rsidP="003D20DC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3D20DC">
        <w:rPr>
          <w:color w:val="000000"/>
        </w:rPr>
        <w:t>Ассортимент дополнительного питания (буфетной продукции) должен приниматься с учетом ограничений, изложенных в приложении № 6 к настоящим Правилам.</w:t>
      </w:r>
    </w:p>
    <w:p w:rsidR="003D20DC" w:rsidRPr="003D20DC" w:rsidRDefault="003D20DC" w:rsidP="003D20DC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3D20DC">
        <w:rPr>
          <w:color w:val="000000"/>
        </w:rPr>
        <w:t>Приложением № утвержден Перечень пищевой продукции, которая не допускается при организации питания детей, в него входят такие продукты как: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пищевая продукция без маркировки и (или) с истекшими сроками годности и (или) признаками недоброкачественности;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пищевая продукция, не соответствующая требованиям технических регламентов Таможенного союза; мясо сельскохозяйственных животных и птицы, рыба, не прошедшие ветеринарно-санитарную экспертизу;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крупа, мука, сухофрукты, загрязненные различными примесями или зараженные амбарными вредителями;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пищевая продукция домашнего (не промышленного) изготовления; кремовые кондитерские изделия (пирожные и торты);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макароны по-флотски (с фаршем), макароны с рубленым яйцом;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газированные напитки;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lastRenderedPageBreak/>
        <w:t>- газированная вода питьевая;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молочная продукция и мороженое на основе растительных жиров; жевательная резинка;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карамель, в том числе леденцовая;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холодные напитки и морсы (без термической обработки) из плодово-ягодного сырья;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окрошки и холодные супы;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яичница-глазунья;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паштеты, блинчики с мясом и с творогом;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 xml:space="preserve">- блюда </w:t>
      </w:r>
      <w:proofErr w:type="gramStart"/>
      <w:r w:rsidRPr="003D20DC">
        <w:rPr>
          <w:color w:val="000000"/>
        </w:rPr>
        <w:t>из</w:t>
      </w:r>
      <w:proofErr w:type="gramEnd"/>
      <w:r w:rsidRPr="003D20DC">
        <w:rPr>
          <w:color w:val="000000"/>
        </w:rPr>
        <w:t xml:space="preserve"> (или </w:t>
      </w:r>
      <w:proofErr w:type="gramStart"/>
      <w:r w:rsidRPr="003D20DC">
        <w:rPr>
          <w:color w:val="000000"/>
        </w:rPr>
        <w:t>на</w:t>
      </w:r>
      <w:proofErr w:type="gramEnd"/>
      <w:r w:rsidRPr="003D20DC">
        <w:rPr>
          <w:color w:val="000000"/>
        </w:rPr>
        <w:t xml:space="preserve"> основе) сухих пищевых концентратов, в том числе быстрого приготовления;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картофельные и кукурузные чипсы, снеки;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сырки творожные;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изделия творожные более 9% жирности;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 xml:space="preserve">- молоко и молочные </w:t>
      </w:r>
      <w:proofErr w:type="gramStart"/>
      <w:r w:rsidRPr="003D20DC">
        <w:rPr>
          <w:color w:val="000000"/>
        </w:rPr>
        <w:t>напитки</w:t>
      </w:r>
      <w:proofErr w:type="gramEnd"/>
      <w:r w:rsidRPr="003D20DC">
        <w:rPr>
          <w:color w:val="000000"/>
        </w:rPr>
        <w:t xml:space="preserve"> стерилизованные менее 2, 5% и более 3,5 % жирности; кисломолочные напитки менее 2,5 % и более 3,5 % жирности;</w:t>
      </w:r>
    </w:p>
    <w:p w:rsidR="003D20DC" w:rsidRPr="003D20DC" w:rsidRDefault="003D20DC" w:rsidP="003D20DC">
      <w:pPr>
        <w:pStyle w:val="a7"/>
        <w:spacing w:before="0" w:beforeAutospacing="0" w:after="0" w:afterAutospacing="0"/>
        <w:jc w:val="both"/>
        <w:rPr>
          <w:color w:val="000000"/>
        </w:rPr>
      </w:pPr>
      <w:r w:rsidRPr="003D20DC">
        <w:rPr>
          <w:color w:val="000000"/>
        </w:rPr>
        <w:t>- готовые кулинарные блюда, не входящие в меню текущего дня, реализуемые через буфеты.</w:t>
      </w:r>
    </w:p>
    <w:p w:rsidR="003D20DC" w:rsidRPr="003D20DC" w:rsidRDefault="003D20DC" w:rsidP="003D20DC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3D20DC">
        <w:rPr>
          <w:color w:val="000000"/>
        </w:rPr>
        <w:t>Новые правила будут действовать до 1 января 2027 года.</w:t>
      </w:r>
    </w:p>
    <w:p w:rsidR="00B16762" w:rsidRPr="003D20DC" w:rsidRDefault="00B16762" w:rsidP="003D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16762" w:rsidRPr="003D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62"/>
    <w:rsid w:val="003D20DC"/>
    <w:rsid w:val="00B16762"/>
    <w:rsid w:val="00B27362"/>
    <w:rsid w:val="00CA2BD5"/>
    <w:rsid w:val="00E1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6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273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7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6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273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7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2021-03-14T11:18:00Z</dcterms:created>
  <dcterms:modified xsi:type="dcterms:W3CDTF">2021-03-14T11:18:00Z</dcterms:modified>
</cp:coreProperties>
</file>